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lang w:val="en-US"/>
          <w14:textFill>
            <w14:solidFill>
              <w14:srgbClr w14:val="FF2600"/>
            </w14:solidFill>
          </w14:textFill>
        </w:rPr>
      </w:pPr>
      <w:r>
        <w:rPr>
          <w:b w:val="1"/>
          <w:bCs w:val="1"/>
          <w:outline w:val="0"/>
          <w:color w:val="ff2600"/>
          <w:sz w:val="24"/>
          <w:szCs w:val="24"/>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d78"/>
          <w:sz w:val="24"/>
          <w:szCs w:val="24"/>
          <w14:textFill>
            <w14:solidFill>
              <w14:srgbClr w14:val="FF7E79"/>
            </w14:solidFill>
          </w14:textFill>
        </w:rPr>
      </w:pPr>
      <w:r>
        <w:rPr>
          <w:b w:val="1"/>
          <w:bCs w:val="1"/>
          <w:outline w:val="0"/>
          <w:color w:val="ff7d78"/>
          <w:sz w:val="24"/>
          <w:szCs w:val="24"/>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0"/>
          <w:bCs w:val="0"/>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d78"/>
          <w:sz w:val="24"/>
          <w:szCs w:val="24"/>
          <w:lang w:val="en-US"/>
          <w14:textFill>
            <w14:solidFill>
              <w14:srgbClr w14:val="FF7E79"/>
            </w14:solidFill>
          </w14:textFill>
        </w:rPr>
      </w:pPr>
      <w:r>
        <w:rPr>
          <w:b w:val="1"/>
          <w:bCs w:val="1"/>
          <w:outline w:val="0"/>
          <w:color w:val="ff7d78"/>
          <w:sz w:val="24"/>
          <w:szCs w:val="24"/>
          <w:rtl w:val="0"/>
          <w:lang w:val="en-US"/>
          <w14:textFill>
            <w14:solidFill>
              <w14:srgbClr w14:val="FF7E79"/>
            </w14:solidFill>
          </w14:textFill>
        </w:rPr>
        <w:t>Issue 11</w:t>
      </w:r>
      <w:r>
        <w:rPr>
          <w:b w:val="1"/>
          <w:bCs w:val="1"/>
          <w:outline w:val="0"/>
          <w:color w:val="ff7d78"/>
          <w:sz w:val="24"/>
          <w:szCs w:val="24"/>
          <w:rtl w:val="0"/>
          <w:lang w:val="en-US"/>
          <w14:textFill>
            <w14:solidFill>
              <w14:srgbClr w14:val="FF7E79"/>
            </w14:solidFill>
          </w14:textFill>
        </w:rPr>
        <w:t>9</w:t>
      </w:r>
      <w:r>
        <w:rPr>
          <w:b w:val="1"/>
          <w:bCs w:val="1"/>
          <w:outline w:val="0"/>
          <w:color w:val="ff7d78"/>
          <w:sz w:val="24"/>
          <w:szCs w:val="24"/>
          <w:rtl w:val="0"/>
          <w:lang w:val="en-US"/>
          <w14:textFill>
            <w14:solidFill>
              <w14:srgbClr w14:val="FF7E79"/>
            </w14:solidFill>
          </w14:textFill>
        </w:rPr>
        <w:t xml:space="preserve"> </w:t>
      </w:r>
      <w:r>
        <w:rPr>
          <w:b w:val="1"/>
          <w:bCs w:val="1"/>
          <w:outline w:val="0"/>
          <w:color w:val="ff7d78"/>
          <w:sz w:val="24"/>
          <w:szCs w:val="24"/>
          <w:rtl w:val="0"/>
          <w:lang w:val="en-US"/>
          <w14:textFill>
            <w14:solidFill>
              <w14:srgbClr w14:val="FF7E79"/>
            </w14:solidFill>
          </w14:textFill>
        </w:rPr>
        <w:t>October-Dece</w:t>
      </w:r>
      <w:r>
        <w:rPr>
          <w:b w:val="1"/>
          <w:bCs w:val="1"/>
          <w:outline w:val="0"/>
          <w:color w:val="ff7d78"/>
          <w:sz w:val="24"/>
          <w:szCs w:val="24"/>
          <w:rtl w:val="0"/>
          <w:lang w:val="en-US"/>
          <w14:textFill>
            <w14:solidFill>
              <w14:srgbClr w14:val="FF7E79"/>
            </w14:solidFill>
          </w14:textFill>
        </w:rPr>
        <w:t xml:space="preserv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Tall building critics react to Finch </w:t>
      </w:r>
      <w:r>
        <w:rPr>
          <w:sz w:val="24"/>
          <w:szCs w:val="24"/>
          <w:rtl w:val="0"/>
          <w:lang w:val="en-US"/>
        </w:rPr>
        <w:t xml:space="preserve">– </w:t>
      </w:r>
      <w:r>
        <w:rPr>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w:t>
      </w:r>
      <w:r>
        <w:rPr>
          <w:sz w:val="24"/>
          <w:szCs w:val="24"/>
          <w:rtl w:val="0"/>
          <w:lang w:val="en-US"/>
        </w:rPr>
        <w:t>‘</w:t>
      </w:r>
      <w:r>
        <w:rPr>
          <w:sz w:val="24"/>
          <w:szCs w:val="24"/>
          <w:rtl w:val="0"/>
          <w:lang w:val="en-US"/>
        </w:rPr>
        <w:t>Insulate Britain</w:t>
      </w:r>
      <w:r>
        <w:rPr>
          <w:sz w:val="24"/>
          <w:szCs w:val="24"/>
          <w:rtl w:val="0"/>
          <w:lang w:val="en-US"/>
        </w:rPr>
        <w:t xml:space="preserve">’ </w:t>
      </w:r>
      <w:r>
        <w:rPr>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Speakers: Ashley Bateson, Mitch Cooke &amp; Will Hurst </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SHAPING LONDON | Farrells</w:t>
      </w:r>
      <w:r>
        <w:rPr>
          <w:sz w:val="24"/>
          <w:szCs w:val="24"/>
          <w:rtl w:val="0"/>
          <w:lang w:val="en-US"/>
        </w:rPr>
        <w:t xml:space="preserve">’ </w:t>
      </w:r>
      <w:r>
        <w:rPr>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Let</w:t>
      </w:r>
      <w:r>
        <w:rPr>
          <w:sz w:val="24"/>
          <w:szCs w:val="24"/>
          <w:rtl w:val="0"/>
          <w:lang w:val="en-US"/>
        </w:rPr>
        <w:t>’</w:t>
      </w:r>
      <w:r>
        <w:rPr>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